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7E" w:rsidRDefault="008B557E" w:rsidP="003A3972">
      <w:pPr>
        <w:tabs>
          <w:tab w:val="left" w:pos="3105"/>
        </w:tabs>
        <w:jc w:val="center"/>
        <w:rPr>
          <w:b/>
          <w:sz w:val="28"/>
          <w:szCs w:val="28"/>
        </w:rPr>
      </w:pPr>
      <w:r w:rsidRPr="003A3972">
        <w:rPr>
          <w:b/>
          <w:sz w:val="28"/>
          <w:szCs w:val="28"/>
        </w:rPr>
        <w:t>Администрация Кромского района информирует</w:t>
      </w:r>
    </w:p>
    <w:p w:rsidR="008B557E" w:rsidRPr="003A3972" w:rsidRDefault="008B557E" w:rsidP="003A3972">
      <w:pPr>
        <w:tabs>
          <w:tab w:val="left" w:pos="3105"/>
        </w:tabs>
        <w:jc w:val="center"/>
        <w:rPr>
          <w:b/>
          <w:sz w:val="28"/>
          <w:szCs w:val="28"/>
        </w:rPr>
      </w:pPr>
      <w:r w:rsidRPr="003A3972">
        <w:rPr>
          <w:b/>
          <w:sz w:val="28"/>
          <w:szCs w:val="28"/>
        </w:rPr>
        <w:t xml:space="preserve"> о соблюдении гарантий участников специальной военной операции и членов их семей в сфере трудовых отношений</w:t>
      </w:r>
    </w:p>
    <w:p w:rsidR="008B557E" w:rsidRPr="00260D12" w:rsidRDefault="008B557E" w:rsidP="00260D12">
      <w:pPr>
        <w:ind w:firstLine="709"/>
        <w:jc w:val="center"/>
        <w:rPr>
          <w:sz w:val="28"/>
          <w:szCs w:val="28"/>
        </w:rPr>
      </w:pPr>
    </w:p>
    <w:p w:rsidR="008B557E" w:rsidRPr="009C7267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9C726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9C7267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C726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C7267">
        <w:rPr>
          <w:sz w:val="28"/>
          <w:szCs w:val="28"/>
        </w:rPr>
        <w:t xml:space="preserve"> от 12 декабря 2023 года </w:t>
      </w:r>
      <w:r>
        <w:rPr>
          <w:sz w:val="28"/>
          <w:szCs w:val="28"/>
        </w:rPr>
        <w:br/>
      </w:r>
      <w:r w:rsidRPr="009C7267">
        <w:rPr>
          <w:sz w:val="28"/>
          <w:szCs w:val="28"/>
        </w:rPr>
        <w:t>№ 565-ФЗ «О занятости населения в Российской Федерации» военнослужащим и лицам, принимающим участие в специальной военной операции (далее – участники СВО), а также членам их семей, оказывается содействие в трудоустройстве в приоритетном порядке.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9C7267">
        <w:rPr>
          <w:sz w:val="28"/>
          <w:szCs w:val="28"/>
        </w:rPr>
        <w:t>Участник</w:t>
      </w:r>
      <w:r>
        <w:rPr>
          <w:sz w:val="28"/>
          <w:szCs w:val="28"/>
        </w:rPr>
        <w:t>ам</w:t>
      </w:r>
      <w:r w:rsidRPr="009C7267">
        <w:rPr>
          <w:sz w:val="28"/>
          <w:szCs w:val="28"/>
        </w:rPr>
        <w:t xml:space="preserve"> СВО и член</w:t>
      </w:r>
      <w:r>
        <w:rPr>
          <w:sz w:val="28"/>
          <w:szCs w:val="28"/>
        </w:rPr>
        <w:t>ам</w:t>
      </w:r>
      <w:r w:rsidRPr="009C7267">
        <w:rPr>
          <w:sz w:val="28"/>
          <w:szCs w:val="28"/>
        </w:rPr>
        <w:t xml:space="preserve"> их семей </w:t>
      </w:r>
      <w:r>
        <w:rPr>
          <w:sz w:val="28"/>
          <w:szCs w:val="28"/>
        </w:rPr>
        <w:t>установлены</w:t>
      </w:r>
      <w:r w:rsidRPr="009C7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меры государственной поддержки </w:t>
      </w:r>
      <w:r w:rsidRPr="009C7267">
        <w:rPr>
          <w:sz w:val="28"/>
          <w:szCs w:val="28"/>
        </w:rPr>
        <w:t>в сфере труда и занятости</w:t>
      </w:r>
      <w:r>
        <w:rPr>
          <w:sz w:val="28"/>
          <w:szCs w:val="28"/>
        </w:rPr>
        <w:t xml:space="preserve"> населения</w:t>
      </w:r>
      <w:r w:rsidRPr="009C7267">
        <w:rPr>
          <w:sz w:val="28"/>
          <w:szCs w:val="28"/>
        </w:rPr>
        <w:t xml:space="preserve">: </w:t>
      </w:r>
    </w:p>
    <w:p w:rsidR="008B557E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hyperlink r:id="rId7" w:history="1">
        <w:r w:rsidRPr="00F42947">
          <w:rPr>
            <w:sz w:val="28"/>
            <w:szCs w:val="28"/>
          </w:rPr>
          <w:t>содействие</w:t>
        </w:r>
      </w:hyperlink>
      <w:r w:rsidRPr="00F42947">
        <w:rPr>
          <w:sz w:val="28"/>
          <w:szCs w:val="28"/>
        </w:rPr>
        <w:t xml:space="preserve"> в поиске подходящей работы, включая оказание содействия в составлении анкеты;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hyperlink r:id="rId8" w:anchor="dst100011" w:history="1">
        <w:r w:rsidRPr="00C85CC2">
          <w:rPr>
            <w:rStyle w:val="Hyperlink"/>
            <w:color w:val="auto"/>
            <w:sz w:val="28"/>
            <w:szCs w:val="28"/>
            <w:u w:val="none"/>
          </w:rPr>
          <w:t>организация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  <w:r w:rsidRPr="00C85CC2">
        <w:rPr>
          <w:sz w:val="28"/>
          <w:szCs w:val="28"/>
        </w:rPr>
        <w:t>временного трудоустройства несовершеннолетних граждан в возрасте от 14 до 18 лет в свободное от учебы время (для членов семей участников СВО);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</w:rPr>
        <w:t>организация проведения оплачиваемых общественных работ;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</w:rPr>
        <w:t xml:space="preserve">социальная адаптация граждан, ищущих работу, безработных граждан; 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hyperlink r:id="rId9" w:anchor="dst100011" w:history="1">
        <w:r w:rsidRPr="00C85CC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организация</w:t>
        </w:r>
      </w:hyperlink>
      <w:r w:rsidRPr="00C85CC2">
        <w:rPr>
          <w:sz w:val="28"/>
          <w:szCs w:val="28"/>
          <w:shd w:val="clear" w:color="auto" w:fill="FFFFFF"/>
        </w:rPr>
        <w:t xml:space="preserve">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</w:rPr>
        <w:t xml:space="preserve">психологическая поддержка безработных граждан; 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  <w:shd w:val="clear" w:color="auto" w:fill="FFFFFF"/>
        </w:rPr>
        <w:t xml:space="preserve"> </w:t>
      </w:r>
      <w:hyperlink r:id="rId10" w:anchor="dst100359" w:history="1">
        <w:r w:rsidRPr="00C85CC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организация</w:t>
        </w:r>
      </w:hyperlink>
      <w:r w:rsidRPr="00C85CC2">
        <w:rPr>
          <w:sz w:val="28"/>
          <w:szCs w:val="28"/>
          <w:shd w:val="clear" w:color="auto" w:fill="FFFFFF"/>
        </w:rPr>
        <w:t xml:space="preserve">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hyperlink r:id="rId11" w:anchor="dst100011" w:history="1">
        <w:r w:rsidRPr="00C85CC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содействие</w:t>
        </w:r>
      </w:hyperlink>
      <w:r w:rsidRPr="00C85CC2">
        <w:rPr>
          <w:sz w:val="28"/>
          <w:szCs w:val="28"/>
          <w:shd w:val="clear" w:color="auto" w:fill="FFFFFF"/>
        </w:rPr>
        <w:t xml:space="preserve">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  <w:r w:rsidRPr="00C85CC2">
        <w:rPr>
          <w:sz w:val="28"/>
          <w:szCs w:val="28"/>
        </w:rPr>
        <w:t xml:space="preserve"> 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hyperlink r:id="rId12" w:anchor="dst100011" w:history="1">
        <w:r w:rsidRPr="00C85CC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содействие</w:t>
        </w:r>
      </w:hyperlink>
      <w:r w:rsidRPr="00C85CC2">
        <w:rPr>
          <w:sz w:val="28"/>
          <w:szCs w:val="28"/>
          <w:shd w:val="clear" w:color="auto" w:fill="FFFFFF"/>
        </w:rPr>
        <w:t xml:space="preserve">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hyperlink r:id="rId13" w:anchor="dst100009" w:history="1">
        <w:r w:rsidRPr="00C85CC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содействие</w:t>
        </w:r>
      </w:hyperlink>
      <w:r w:rsidRPr="00C85CC2">
        <w:rPr>
          <w:sz w:val="28"/>
          <w:szCs w:val="28"/>
          <w:shd w:val="clear" w:color="auto" w:fill="FFFFFF"/>
        </w:rPr>
        <w:t xml:space="preserve"> приоритетному трудоустройству граждан, которые завершили прохождение военной службы по мобилизации или военной службы по контракту;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hyperlink r:id="rId14" w:anchor="dst100006" w:history="1">
        <w:r w:rsidRPr="00C85CC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организация</w:t>
        </w:r>
      </w:hyperlink>
      <w:r w:rsidRPr="00C85CC2">
        <w:rPr>
          <w:sz w:val="28"/>
          <w:szCs w:val="28"/>
          <w:shd w:val="clear" w:color="auto" w:fill="FFFFFF"/>
        </w:rPr>
        <w:t xml:space="preserve"> и проведение специальных мероприятий по профилированию граждан, ищущих работу, безработных граждан и работодателей;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</w:rPr>
        <w:t xml:space="preserve"> </w:t>
      </w:r>
      <w:hyperlink r:id="rId15" w:anchor="dst100011" w:history="1">
        <w:r w:rsidRPr="00C85CC2">
          <w:rPr>
            <w:rStyle w:val="Hyperlink"/>
            <w:color w:val="auto"/>
            <w:sz w:val="28"/>
            <w:szCs w:val="28"/>
            <w:u w:val="none"/>
          </w:rPr>
          <w:t>организация</w:t>
        </w:r>
      </w:hyperlink>
      <w:r w:rsidRPr="00C85CC2">
        <w:rPr>
          <w:sz w:val="28"/>
          <w:szCs w:val="28"/>
        </w:rPr>
        <w:t xml:space="preserve"> сопровождения при содействии занятости инвалидов;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</w:rPr>
        <w:t xml:space="preserve"> </w:t>
      </w:r>
      <w:hyperlink r:id="rId16" w:anchor="dst100011" w:history="1">
        <w:r w:rsidRPr="00C85CC2">
          <w:rPr>
            <w:rStyle w:val="Hyperlink"/>
            <w:color w:val="auto"/>
            <w:sz w:val="28"/>
            <w:szCs w:val="28"/>
            <w:u w:val="none"/>
          </w:rPr>
          <w:t>организация</w:t>
        </w:r>
      </w:hyperlink>
      <w:r w:rsidRPr="00C85CC2">
        <w:rPr>
          <w:rStyle w:val="Hyperlink"/>
          <w:color w:val="auto"/>
          <w:sz w:val="28"/>
          <w:szCs w:val="28"/>
          <w:u w:val="none"/>
        </w:rPr>
        <w:t xml:space="preserve"> </w:t>
      </w:r>
      <w:r w:rsidRPr="00C85CC2">
        <w:rPr>
          <w:sz w:val="28"/>
          <w:szCs w:val="28"/>
        </w:rPr>
        <w:t>ярмарок вакансий и учебных рабочих мест;</w:t>
      </w:r>
    </w:p>
    <w:p w:rsidR="008B557E" w:rsidRPr="00C85CC2" w:rsidRDefault="008B557E" w:rsidP="00024FC7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85CC2">
        <w:rPr>
          <w:sz w:val="28"/>
          <w:szCs w:val="28"/>
          <w:shd w:val="clear" w:color="auto" w:fill="FFFFFF"/>
        </w:rPr>
        <w:t xml:space="preserve"> </w:t>
      </w:r>
      <w:hyperlink r:id="rId17" w:anchor="dst100010" w:history="1">
        <w:r w:rsidRPr="00C85CC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информирование</w:t>
        </w:r>
      </w:hyperlink>
      <w:r w:rsidRPr="00C85CC2">
        <w:rPr>
          <w:sz w:val="28"/>
          <w:szCs w:val="28"/>
          <w:shd w:val="clear" w:color="auto" w:fill="FFFFFF"/>
        </w:rPr>
        <w:t xml:space="preserve"> о положении на рынке труда в субъекте Российской Федерации, социально-трудовых правах граждан, развитии форм занятости.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C85CC2">
        <w:rPr>
          <w:sz w:val="28"/>
          <w:szCs w:val="28"/>
        </w:rPr>
        <w:t>Порядок информирования о предоставлении участникам СВО и членам их семей мер поддержки в сфере труда и занятости, закрепленный Приказом Минтруда России от 26 февраля 2025 года № 88н «Об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контракту», который предусматривает организацию информационно-разъяснительной работы о состоянии рынка труда, вакансиях, предоставление иной необходимой для трудоустройства информации с использованием возможностей интернет ресурсов, средств массовой информации, социальных сетей и информационного зала филиала Государственного фонда поддержки участников специальной во</w:t>
      </w:r>
      <w:r w:rsidRPr="0099003C">
        <w:rPr>
          <w:sz w:val="28"/>
          <w:szCs w:val="28"/>
        </w:rPr>
        <w:t xml:space="preserve">енной операции «Защитники Отечества» по Орловской области. 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9003C">
        <w:rPr>
          <w:sz w:val="28"/>
          <w:szCs w:val="28"/>
          <w:shd w:val="clear" w:color="auto" w:fill="FFFFFF"/>
        </w:rPr>
        <w:t>Информация о мерах поддержки участников СВО и членов их семей размещается на официальных ресурсах Департамента социальной защиты, опеки и попечительства, труда и занятости Орловской области</w:t>
      </w:r>
      <w:r>
        <w:rPr>
          <w:sz w:val="28"/>
          <w:szCs w:val="28"/>
          <w:shd w:val="clear" w:color="auto" w:fill="FFFFFF"/>
        </w:rPr>
        <w:t xml:space="preserve"> (далее – Департамент)</w:t>
      </w:r>
      <w:r w:rsidRPr="0099003C">
        <w:rPr>
          <w:sz w:val="28"/>
          <w:szCs w:val="28"/>
          <w:shd w:val="clear" w:color="auto" w:fill="FFFFFF"/>
        </w:rPr>
        <w:t>: в сообществах в социальных сетях В</w:t>
      </w:r>
      <w:r>
        <w:rPr>
          <w:sz w:val="28"/>
          <w:szCs w:val="28"/>
          <w:shd w:val="clear" w:color="auto" w:fill="FFFFFF"/>
        </w:rPr>
        <w:t>к</w:t>
      </w:r>
      <w:r w:rsidRPr="0099003C">
        <w:rPr>
          <w:sz w:val="28"/>
          <w:szCs w:val="28"/>
          <w:shd w:val="clear" w:color="auto" w:fill="FFFFFF"/>
        </w:rPr>
        <w:t>онтакте, Одноклассники, Телеграмм, а также на официальном сайте Департамента в специальном разделе «Меры поддержки участников СВО и членов их семей».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9C7267">
        <w:rPr>
          <w:sz w:val="28"/>
          <w:szCs w:val="28"/>
        </w:rPr>
        <w:t>Участникам СВО, обратившимся в территориальный центр занятости населения, обеспечивается доступ к Единой цифровой платформе в сфере занятости и трудовых отношений «Работа в России», оказывается необходимое консультационное содействие. Специалисты центров занятости населения ведут адресную работу с каждым участником СВО.</w:t>
      </w:r>
    </w:p>
    <w:p w:rsidR="008B557E" w:rsidRPr="00AB1C6D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AB1C6D">
        <w:rPr>
          <w:sz w:val="28"/>
          <w:szCs w:val="28"/>
        </w:rPr>
        <w:t>В Орловской области распоряжением Правительства Орловской области от 29 марта 2024 года № 200-р утвержден «План мероприятий по совершенствованию деятельности органов службы занятости населения Орловской области, направленный на содействие в трудоустройстве уязвимых категорий граждан, в том числе инвалидов I и II группы и ветеранов боевых действий» (далее – п</w:t>
      </w:r>
      <w:r>
        <w:rPr>
          <w:sz w:val="28"/>
          <w:szCs w:val="28"/>
        </w:rPr>
        <w:t>лан мероприятий), который</w:t>
      </w:r>
      <w:r w:rsidRPr="00AB1C6D">
        <w:rPr>
          <w:sz w:val="28"/>
          <w:szCs w:val="28"/>
        </w:rPr>
        <w:t xml:space="preserve"> предусматрив</w:t>
      </w:r>
      <w:r>
        <w:rPr>
          <w:sz w:val="28"/>
          <w:szCs w:val="28"/>
        </w:rPr>
        <w:t>ает взаимодействие Департамента</w:t>
      </w:r>
      <w:r w:rsidRPr="00AB1C6D">
        <w:rPr>
          <w:sz w:val="28"/>
          <w:szCs w:val="28"/>
        </w:rPr>
        <w:t xml:space="preserve">, территориальных центров занятости населения казенного учреждения Орловской области «Центр занятости населения Орловской области» (далее – центр занятости населения) и филиала Государственного фонда поддержки участников специальной военной операции «Защитники Отечества» по Орловской области </w:t>
      </w:r>
      <w:r>
        <w:rPr>
          <w:sz w:val="28"/>
          <w:szCs w:val="28"/>
        </w:rPr>
        <w:t xml:space="preserve">по </w:t>
      </w:r>
      <w:r w:rsidRPr="00AB1C6D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AB1C6D">
        <w:rPr>
          <w:sz w:val="28"/>
          <w:szCs w:val="28"/>
        </w:rPr>
        <w:t xml:space="preserve"> следующих мероприятий:</w:t>
      </w:r>
    </w:p>
    <w:p w:rsidR="008B557E" w:rsidRPr="00AB1C6D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AB1C6D">
        <w:rPr>
          <w:sz w:val="28"/>
          <w:szCs w:val="28"/>
        </w:rPr>
        <w:t>формирование реестра работодателей Орловской области, готовых принимать на работу уязвимые категории граждан, в том числе инвалидов</w:t>
      </w:r>
      <w:r>
        <w:rPr>
          <w:sz w:val="28"/>
          <w:szCs w:val="28"/>
        </w:rPr>
        <w:br/>
      </w:r>
      <w:r w:rsidRPr="00AB1C6D">
        <w:rPr>
          <w:sz w:val="28"/>
          <w:szCs w:val="28"/>
        </w:rPr>
        <w:t xml:space="preserve"> </w:t>
      </w:r>
      <w:r w:rsidRPr="00AB1C6D">
        <w:rPr>
          <w:sz w:val="28"/>
          <w:szCs w:val="28"/>
          <w:lang w:val="en-US"/>
        </w:rPr>
        <w:t>I</w:t>
      </w:r>
      <w:r w:rsidRPr="00AB1C6D">
        <w:rPr>
          <w:sz w:val="28"/>
          <w:szCs w:val="28"/>
        </w:rPr>
        <w:t xml:space="preserve"> и </w:t>
      </w:r>
      <w:r w:rsidRPr="00AB1C6D">
        <w:rPr>
          <w:sz w:val="28"/>
          <w:szCs w:val="28"/>
          <w:lang w:val="en-US"/>
        </w:rPr>
        <w:t>II</w:t>
      </w:r>
      <w:r w:rsidRPr="00AB1C6D">
        <w:rPr>
          <w:sz w:val="28"/>
          <w:szCs w:val="28"/>
        </w:rPr>
        <w:t xml:space="preserve"> группы и ветеранов боевых действий, включая создание для них новых рабочих мест;</w:t>
      </w:r>
    </w:p>
    <w:p w:rsidR="008B557E" w:rsidRPr="00AB1C6D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AB1C6D">
        <w:rPr>
          <w:sz w:val="28"/>
          <w:szCs w:val="28"/>
        </w:rPr>
        <w:t>трудоустройство и повышение конкурентоспособности на рынке труда уязвимых категорий граждан. Закрепление за каждым из граждан, нуждающимся в содействии в трудоустройстве, куратора из числа сотрудников службы занятости;</w:t>
      </w:r>
    </w:p>
    <w:p w:rsidR="008B557E" w:rsidRPr="00AB1C6D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AB1C6D">
        <w:rPr>
          <w:sz w:val="28"/>
          <w:szCs w:val="28"/>
        </w:rPr>
        <w:t>организация обучения уязвимых категорий граждан по программам дополнительного профессионального образования и профессионального образования через различные программы содействия занятости с учетом пожеланий уязвимых категорий граждан;</w:t>
      </w:r>
    </w:p>
    <w:p w:rsidR="008B557E" w:rsidRPr="00AB1C6D" w:rsidRDefault="008B557E" w:rsidP="00024FC7">
      <w:pPr>
        <w:ind w:firstLine="709"/>
        <w:contextualSpacing/>
        <w:jc w:val="both"/>
        <w:rPr>
          <w:sz w:val="28"/>
          <w:szCs w:val="28"/>
        </w:rPr>
      </w:pPr>
      <w:r w:rsidRPr="00AB1C6D">
        <w:rPr>
          <w:sz w:val="28"/>
          <w:szCs w:val="28"/>
        </w:rPr>
        <w:t>обеспечение информационно-разъяснительной работы о состоянии рынка труда, вакансиях, государственных услугах в сфере содействия занятости, предоставление иной необходимой для трудоустройства информации с использованием возможностей интернет–ресурсов, средств массовой информации, социальных сетей и информационного зала филиала Государственного фонда поддержки участников специальной военной операции «Защитники Отечества» по Орловской области и другие.</w:t>
      </w:r>
    </w:p>
    <w:p w:rsidR="008B557E" w:rsidRPr="00AB1C6D" w:rsidRDefault="008B557E" w:rsidP="00024FC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B1C6D">
        <w:rPr>
          <w:color w:val="000000"/>
          <w:sz w:val="28"/>
          <w:szCs w:val="28"/>
        </w:rPr>
        <w:t xml:space="preserve">Также одним из вариантов обеспечения эффективной занятости ветеранов боевых действий из числа участников СВО, имеющих инвалидность, является их трудоустройство на квотируемые рабочие места. </w:t>
      </w:r>
    </w:p>
    <w:p w:rsidR="008B557E" w:rsidRPr="00AB1C6D" w:rsidRDefault="008B557E" w:rsidP="00024FC7">
      <w:pPr>
        <w:ind w:right="-1" w:firstLine="709"/>
        <w:contextualSpacing/>
        <w:jc w:val="both"/>
        <w:rPr>
          <w:color w:val="000000"/>
          <w:sz w:val="28"/>
          <w:szCs w:val="28"/>
        </w:rPr>
      </w:pPr>
      <w:r w:rsidRPr="00AB1C6D">
        <w:rPr>
          <w:color w:val="000000"/>
          <w:sz w:val="28"/>
          <w:szCs w:val="28"/>
        </w:rPr>
        <w:t xml:space="preserve">Постановлением Правительства Орловской области от 2 мая 2024 года </w:t>
      </w:r>
      <w:r w:rsidRPr="00AB1C6D">
        <w:rPr>
          <w:color w:val="000000"/>
          <w:sz w:val="28"/>
          <w:szCs w:val="28"/>
        </w:rPr>
        <w:br/>
        <w:t xml:space="preserve">№ 316 «Об установлении квоты для приема на работу инвалидов в Орловской области» работодателям, численность работников которых превышает </w:t>
      </w:r>
      <w:r>
        <w:rPr>
          <w:color w:val="000000"/>
          <w:sz w:val="28"/>
          <w:szCs w:val="28"/>
        </w:rPr>
        <w:br/>
      </w:r>
      <w:r w:rsidRPr="00AB1C6D">
        <w:rPr>
          <w:color w:val="000000"/>
          <w:sz w:val="28"/>
          <w:szCs w:val="28"/>
        </w:rPr>
        <w:t xml:space="preserve">35 человек, </w:t>
      </w:r>
      <w:bookmarkStart w:id="0" w:name="sub_2402"/>
      <w:r w:rsidRPr="00AB1C6D">
        <w:rPr>
          <w:color w:val="000000"/>
          <w:sz w:val="28"/>
          <w:szCs w:val="28"/>
        </w:rPr>
        <w:t>квота установлена в следующем размере:</w:t>
      </w:r>
    </w:p>
    <w:p w:rsidR="008B557E" w:rsidRPr="00AB1C6D" w:rsidRDefault="008B557E" w:rsidP="00024FC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B1C6D">
        <w:rPr>
          <w:color w:val="000000"/>
          <w:sz w:val="28"/>
          <w:szCs w:val="28"/>
        </w:rPr>
        <w:t xml:space="preserve"> работодателям, </w:t>
      </w:r>
      <w:r w:rsidRPr="00AB1C6D">
        <w:rPr>
          <w:sz w:val="28"/>
          <w:szCs w:val="28"/>
        </w:rPr>
        <w:t xml:space="preserve">у которых численность работников составляет </w:t>
      </w:r>
      <w:r w:rsidRPr="00AB1C6D">
        <w:rPr>
          <w:sz w:val="28"/>
          <w:szCs w:val="28"/>
        </w:rPr>
        <w:br/>
        <w:t xml:space="preserve">от 36 до 100 человек включительно, </w:t>
      </w:r>
      <w:r w:rsidRPr="00AB1C6D">
        <w:rPr>
          <w:color w:val="000000"/>
          <w:sz w:val="28"/>
          <w:szCs w:val="28"/>
        </w:rPr>
        <w:t xml:space="preserve">– в размере 3 % от среднесписочной численности работников; </w:t>
      </w:r>
    </w:p>
    <w:p w:rsidR="008B557E" w:rsidRPr="00AB1C6D" w:rsidRDefault="008B557E" w:rsidP="00024FC7">
      <w:pPr>
        <w:pStyle w:val="NormalWeb"/>
        <w:tabs>
          <w:tab w:val="left" w:pos="993"/>
        </w:tabs>
        <w:spacing w:before="0" w:beforeAutospacing="0" w:after="0" w:afterAutospacing="0"/>
        <w:ind w:right="-1" w:firstLine="709"/>
        <w:contextualSpacing/>
        <w:jc w:val="both"/>
        <w:rPr>
          <w:color w:val="000000"/>
          <w:sz w:val="28"/>
          <w:szCs w:val="28"/>
        </w:rPr>
      </w:pPr>
      <w:r w:rsidRPr="00AB1C6D">
        <w:rPr>
          <w:color w:val="000000"/>
          <w:spacing w:val="-4"/>
          <w:sz w:val="28"/>
          <w:szCs w:val="28"/>
        </w:rPr>
        <w:t xml:space="preserve"> работодателям, численность работников которых превышает </w:t>
      </w:r>
      <w:r>
        <w:rPr>
          <w:color w:val="000000"/>
          <w:spacing w:val="-4"/>
          <w:sz w:val="28"/>
          <w:szCs w:val="28"/>
        </w:rPr>
        <w:br/>
      </w:r>
      <w:r w:rsidRPr="00AB1C6D">
        <w:rPr>
          <w:color w:val="000000"/>
          <w:spacing w:val="-4"/>
          <w:sz w:val="28"/>
          <w:szCs w:val="28"/>
        </w:rPr>
        <w:t>100 человек,</w:t>
      </w:r>
      <w:r w:rsidRPr="00AB1C6D">
        <w:rPr>
          <w:color w:val="000000"/>
          <w:sz w:val="28"/>
          <w:szCs w:val="28"/>
        </w:rPr>
        <w:t xml:space="preserve"> – в размере 4 % от среднесписочной численности работников. </w:t>
      </w:r>
    </w:p>
    <w:bookmarkEnd w:id="0"/>
    <w:p w:rsidR="008B557E" w:rsidRPr="00AB1C6D" w:rsidRDefault="008B557E" w:rsidP="00024FC7">
      <w:pPr>
        <w:pStyle w:val="a1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B1C6D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квоты постановлением Правительства Орловской области </w:t>
      </w:r>
      <w:r w:rsidRPr="00AB1C6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29 апреля 2010 года № 121 «Об установлении минимального количества специальных рабочих мест для трудоустройства инвалидов» устанавливается минимальное количество специальных рабочих мест для трудоустройства инвалидов. Реализация Постановления № 121 </w:t>
      </w:r>
      <w:r w:rsidRPr="00AB1C6D">
        <w:rPr>
          <w:rFonts w:ascii="Times New Roman" w:hAnsi="Times New Roman" w:cs="Times New Roman"/>
          <w:sz w:val="28"/>
          <w:szCs w:val="28"/>
        </w:rPr>
        <w:t xml:space="preserve">гарантирует создание рабочих мест для наиболее уязвимой группы инвалидов, испытывающих наибольшие сложности при трудоустройстве и нуждающихся в дополнительных мерах по организации труда. 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тоже время</w:t>
      </w:r>
      <w:r w:rsidRPr="00074990">
        <w:rPr>
          <w:sz w:val="28"/>
          <w:szCs w:val="28"/>
          <w:shd w:val="clear" w:color="auto" w:fill="FFFFFF"/>
        </w:rPr>
        <w:t xml:space="preserve"> казенным учреждением Орловской области «Центр занятости населения Орловской области» </w:t>
      </w:r>
      <w:r w:rsidRPr="00074990">
        <w:rPr>
          <w:sz w:val="28"/>
          <w:szCs w:val="28"/>
        </w:rPr>
        <w:t xml:space="preserve">заключено Соглашение </w:t>
      </w:r>
      <w:r>
        <w:rPr>
          <w:sz w:val="28"/>
          <w:szCs w:val="28"/>
        </w:rPr>
        <w:br/>
      </w:r>
      <w:r w:rsidRPr="00074990">
        <w:rPr>
          <w:sz w:val="28"/>
          <w:szCs w:val="28"/>
        </w:rPr>
        <w:t xml:space="preserve">о сотрудничестве от 11 июля 2025 года № 116 </w:t>
      </w:r>
      <w:r w:rsidRPr="00074990">
        <w:rPr>
          <w:sz w:val="28"/>
          <w:szCs w:val="28"/>
          <w:shd w:val="clear" w:color="auto" w:fill="FFFFFF"/>
        </w:rPr>
        <w:t xml:space="preserve">с </w:t>
      </w:r>
      <w:r w:rsidRPr="00C85CC2">
        <w:rPr>
          <w:sz w:val="28"/>
          <w:szCs w:val="28"/>
        </w:rPr>
        <w:t>филиал</w:t>
      </w:r>
      <w:r>
        <w:rPr>
          <w:sz w:val="28"/>
          <w:szCs w:val="28"/>
        </w:rPr>
        <w:t>ом</w:t>
      </w:r>
      <w:r w:rsidRPr="00C85CC2">
        <w:rPr>
          <w:sz w:val="28"/>
          <w:szCs w:val="28"/>
        </w:rPr>
        <w:t xml:space="preserve"> Государственного фонда поддержки участников специальной во</w:t>
      </w:r>
      <w:r w:rsidRPr="0099003C">
        <w:rPr>
          <w:sz w:val="28"/>
          <w:szCs w:val="28"/>
        </w:rPr>
        <w:t>енной операции «Защитники Отечества» по Орловской области</w:t>
      </w:r>
      <w:r w:rsidRPr="00074990">
        <w:rPr>
          <w:sz w:val="28"/>
          <w:szCs w:val="28"/>
        </w:rPr>
        <w:t xml:space="preserve">, которое предусматривает информационный обмен. Фонд информирует казенное учреждение Орловской области «Центр занятости населения Орловской области» об участниках СВО, </w:t>
      </w:r>
      <w:r w:rsidRPr="00074990">
        <w:rPr>
          <w:sz w:val="28"/>
          <w:szCs w:val="28"/>
          <w:shd w:val="clear" w:color="auto" w:fill="FFFFFF"/>
        </w:rPr>
        <w:t xml:space="preserve">не обратившихся в центры занятости населения, </w:t>
      </w:r>
      <w:r w:rsidRPr="00074990">
        <w:rPr>
          <w:sz w:val="28"/>
          <w:szCs w:val="28"/>
        </w:rPr>
        <w:t xml:space="preserve">для организации работы </w:t>
      </w:r>
      <w:r w:rsidRPr="00074990">
        <w:rPr>
          <w:sz w:val="28"/>
          <w:szCs w:val="28"/>
          <w:shd w:val="clear" w:color="auto" w:fill="FFFFFF"/>
        </w:rPr>
        <w:t>по содействию в трудоустройстве</w:t>
      </w:r>
      <w:r w:rsidRPr="00074990">
        <w:rPr>
          <w:sz w:val="28"/>
          <w:szCs w:val="28"/>
        </w:rPr>
        <w:t xml:space="preserve"> данной категории граждан в проактивном режиме.</w:t>
      </w:r>
      <w:r>
        <w:rPr>
          <w:sz w:val="28"/>
          <w:szCs w:val="28"/>
        </w:rPr>
        <w:t xml:space="preserve"> 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CD31CE">
        <w:rPr>
          <w:sz w:val="28"/>
          <w:szCs w:val="28"/>
          <w:shd w:val="clear" w:color="auto" w:fill="FFFFFF"/>
        </w:rPr>
        <w:t xml:space="preserve"> рамках </w:t>
      </w:r>
      <w:r>
        <w:rPr>
          <w:sz w:val="28"/>
          <w:szCs w:val="28"/>
          <w:shd w:val="clear" w:color="auto" w:fill="FFFFFF"/>
        </w:rPr>
        <w:t xml:space="preserve">указанного </w:t>
      </w:r>
      <w:r w:rsidRPr="00CD31CE">
        <w:rPr>
          <w:sz w:val="28"/>
          <w:szCs w:val="28"/>
          <w:shd w:val="clear" w:color="auto" w:fill="FFFFFF"/>
        </w:rPr>
        <w:t>соглашения между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 xml:space="preserve">филиалом </w:t>
      </w:r>
      <w:r>
        <w:rPr>
          <w:sz w:val="28"/>
          <w:szCs w:val="28"/>
          <w:shd w:val="clear" w:color="auto" w:fill="FFFFFF"/>
        </w:rPr>
        <w:t xml:space="preserve">Фонда </w:t>
      </w:r>
      <w:r w:rsidRPr="00CD31CE">
        <w:rPr>
          <w:sz w:val="28"/>
          <w:szCs w:val="28"/>
          <w:shd w:val="clear" w:color="auto" w:fill="FFFFFF"/>
        </w:rPr>
        <w:t>«Защитники Отечества»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>и Учреждением, утвержден график дежурств сотрудников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>Учреждения в филиале Фонд</w:t>
      </w:r>
      <w:r>
        <w:rPr>
          <w:sz w:val="28"/>
          <w:szCs w:val="28"/>
          <w:shd w:val="clear" w:color="auto" w:fill="FFFFFF"/>
        </w:rPr>
        <w:t>а</w:t>
      </w:r>
      <w:r w:rsidRPr="00CD31CE">
        <w:rPr>
          <w:sz w:val="28"/>
          <w:szCs w:val="28"/>
          <w:shd w:val="clear" w:color="auto" w:fill="FFFFFF"/>
        </w:rPr>
        <w:t xml:space="preserve"> «Защитники Отечества» г. Орла по ул. Степана Разина д. 3. 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CD31CE">
        <w:rPr>
          <w:sz w:val="28"/>
          <w:szCs w:val="28"/>
          <w:shd w:val="clear" w:color="auto" w:fill="FFFFFF"/>
        </w:rPr>
        <w:t>Согласно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>утвержденному графику от 30 декабря 2025 года, сотрудники Учреждения,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>еженедельно, по вторникам и четвергам, проводят консультации, помогают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>составить резюме, подать заявление в поиске подходящей работы на портале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>«Работа России» участникам специальной военной операции и членам</w:t>
      </w:r>
      <w:r>
        <w:rPr>
          <w:sz w:val="28"/>
          <w:szCs w:val="28"/>
          <w:shd w:val="clear" w:color="auto" w:fill="FFFFFF"/>
        </w:rPr>
        <w:t xml:space="preserve"> </w:t>
      </w:r>
      <w:r w:rsidRPr="00CD31CE">
        <w:rPr>
          <w:sz w:val="28"/>
          <w:szCs w:val="28"/>
          <w:shd w:val="clear" w:color="auto" w:fill="FFFFFF"/>
        </w:rPr>
        <w:t>их семьи, обратившимся в Фонд «Защитники Отечества».</w:t>
      </w:r>
      <w:r>
        <w:rPr>
          <w:sz w:val="28"/>
          <w:szCs w:val="28"/>
          <w:shd w:val="clear" w:color="auto" w:fill="FFFFFF"/>
        </w:rPr>
        <w:t xml:space="preserve"> </w:t>
      </w:r>
    </w:p>
    <w:p w:rsidR="008B557E" w:rsidRDefault="008B557E" w:rsidP="00511A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21032">
        <w:rPr>
          <w:color w:val="000000"/>
          <w:sz w:val="28"/>
          <w:szCs w:val="28"/>
        </w:rPr>
        <w:t xml:space="preserve">аспоряжением Губернатора Орловской области от 28 сентября </w:t>
      </w:r>
      <w:r>
        <w:rPr>
          <w:color w:val="000000"/>
          <w:sz w:val="28"/>
          <w:szCs w:val="28"/>
        </w:rPr>
        <w:br/>
      </w:r>
      <w:r w:rsidRPr="00921032">
        <w:rPr>
          <w:color w:val="000000"/>
          <w:sz w:val="28"/>
          <w:szCs w:val="28"/>
        </w:rPr>
        <w:t>2023 г</w:t>
      </w:r>
      <w:r>
        <w:rPr>
          <w:color w:val="000000"/>
          <w:sz w:val="28"/>
          <w:szCs w:val="28"/>
        </w:rPr>
        <w:t>ода</w:t>
      </w:r>
      <w:r w:rsidRPr="0092103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21032">
        <w:rPr>
          <w:color w:val="000000"/>
          <w:sz w:val="28"/>
          <w:szCs w:val="28"/>
        </w:rPr>
        <w:t>46-р рекомендовано работодателям, осуществляющим деятельность на территории Орловской области, установить для работников - участников СВО следующие дополнительные социально-трудовые гарантии: </w:t>
      </w:r>
    </w:p>
    <w:p w:rsidR="008B557E" w:rsidRDefault="008B557E" w:rsidP="00511A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921032">
        <w:rPr>
          <w:color w:val="000000"/>
          <w:sz w:val="28"/>
          <w:szCs w:val="28"/>
        </w:rPr>
        <w:t>жемесячную материальную помощь в размере среднемесячной заработной платы на период приостановления действия трудового договора; </w:t>
      </w:r>
    </w:p>
    <w:p w:rsidR="008B557E" w:rsidRDefault="008B557E" w:rsidP="00511AC3">
      <w:pPr>
        <w:ind w:firstLine="709"/>
        <w:jc w:val="both"/>
        <w:rPr>
          <w:color w:val="000000"/>
          <w:sz w:val="28"/>
          <w:szCs w:val="28"/>
        </w:rPr>
      </w:pPr>
      <w:r w:rsidRPr="00921032">
        <w:rPr>
          <w:color w:val="000000"/>
          <w:sz w:val="28"/>
          <w:szCs w:val="28"/>
        </w:rPr>
        <w:t xml:space="preserve">квоту от штатной численности сотрудников организаций для трудоустройства граждан, заключивших контракт с Министерством обороны Российской Федерации на прохождение военной службы в Вооруженных Силах Российской Федерации в целях участия в специальной военной операции через федеральное казенное учреждение «Военный комиссариат Орловской области» или пункт отбора на военную службу по контракту </w:t>
      </w:r>
      <w:r>
        <w:rPr>
          <w:color w:val="000000"/>
          <w:sz w:val="28"/>
          <w:szCs w:val="28"/>
        </w:rPr>
        <w:br/>
      </w:r>
      <w:r w:rsidRPr="00921032">
        <w:rPr>
          <w:color w:val="000000"/>
          <w:sz w:val="28"/>
          <w:szCs w:val="28"/>
        </w:rPr>
        <w:t>в Орловской области, с обесп</w:t>
      </w:r>
      <w:r>
        <w:rPr>
          <w:color w:val="000000"/>
          <w:sz w:val="28"/>
          <w:szCs w:val="28"/>
        </w:rPr>
        <w:t>ечением единовременной выплаты.</w:t>
      </w:r>
    </w:p>
    <w:p w:rsidR="008B557E" w:rsidRPr="003F755E" w:rsidRDefault="008B557E" w:rsidP="003F755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037E3">
        <w:rPr>
          <w:sz w:val="28"/>
          <w:szCs w:val="28"/>
        </w:rPr>
        <w:t>Орловской областной трехсторонней комиссии по регулированию социально-трудовых отношений рекомендовано при разработке</w:t>
      </w:r>
      <w:r w:rsidRPr="00E037E3">
        <w:rPr>
          <w:sz w:val="28"/>
          <w:szCs w:val="28"/>
        </w:rPr>
        <w:br/>
        <w:t xml:space="preserve">и подписании региональных соглашений включать положения </w:t>
      </w:r>
      <w:r w:rsidRPr="00E037E3">
        <w:rPr>
          <w:sz w:val="28"/>
          <w:szCs w:val="28"/>
        </w:rPr>
        <w:br/>
        <w:t xml:space="preserve">об обеспечении выплат ежемесячной материальной помощи в размере </w:t>
      </w:r>
      <w:r w:rsidRPr="00E037E3">
        <w:rPr>
          <w:sz w:val="28"/>
          <w:szCs w:val="28"/>
        </w:rPr>
        <w:br/>
        <w:t xml:space="preserve">не ниже средней заработной платы работникам – участникам СВО в период прохождения военной службы или оказания ими добровольного содействия </w:t>
      </w:r>
      <w:r w:rsidRPr="00E037E3">
        <w:rPr>
          <w:sz w:val="28"/>
          <w:szCs w:val="28"/>
        </w:rPr>
        <w:br/>
        <w:t>в выполнении задач, возложенных на Вооруженные Силы Российской Федерации.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состоялось заседание Правительственной комиссии </w:t>
      </w:r>
      <w:r>
        <w:rPr>
          <w:sz w:val="28"/>
          <w:szCs w:val="28"/>
        </w:rPr>
        <w:br/>
        <w:t xml:space="preserve">по профилактике правонарушений, на котором обсуждался вопрос </w:t>
      </w:r>
      <w:r>
        <w:rPr>
          <w:sz w:val="28"/>
          <w:szCs w:val="28"/>
        </w:rPr>
        <w:br/>
        <w:t xml:space="preserve">о принимаемых мерах по обеспечению прав и законных интересов участников специальной военной операции, членов их семей, а также мерах </w:t>
      </w:r>
      <w:r>
        <w:rPr>
          <w:sz w:val="28"/>
          <w:szCs w:val="28"/>
        </w:rPr>
        <w:br/>
        <w:t>по предупреждению правонарушений в отношении лиц, оказывающих им содействие и поддержку. По итогам заседания были определены основные направления защиты трудовых прав и реализации интересов участников СВО в сфере трудовых отношений, а именно: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нормальной продолжительности рабочего времени для супруги (супруга) участника СВО при наличии в семье несовершеннолетних детей, сохранив при этом заработную плату в полном объеме;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адаптация участников СВО с привлечением советов ветеранов внутри предприятий (организации ветеранов локальных войн и военных конфликтов);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введение внутрикорпоративных выплат членам семьи за ранение, полную или частичную потерю работоспособности, а также гибель участника СВО;</w:t>
      </w:r>
    </w:p>
    <w:p w:rsidR="008B557E" w:rsidRDefault="008B557E" w:rsidP="00024F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специальных программ трудоустройства участников СВО </w:t>
      </w:r>
      <w:r>
        <w:rPr>
          <w:sz w:val="28"/>
          <w:szCs w:val="28"/>
        </w:rPr>
        <w:br/>
        <w:t>с ограниченными возможностями.</w:t>
      </w:r>
    </w:p>
    <w:p w:rsidR="008B557E" w:rsidRDefault="008B557E" w:rsidP="00313D42">
      <w:pPr>
        <w:rPr>
          <w:sz w:val="28"/>
        </w:rPr>
      </w:pPr>
    </w:p>
    <w:sectPr w:rsidR="008B557E" w:rsidSect="00181AF1">
      <w:headerReference w:type="default" r:id="rId18"/>
      <w:pgSz w:w="11906" w:h="16838"/>
      <w:pgMar w:top="1134" w:right="851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7E" w:rsidRDefault="008B557E" w:rsidP="00902ED6">
      <w:r>
        <w:separator/>
      </w:r>
    </w:p>
  </w:endnote>
  <w:endnote w:type="continuationSeparator" w:id="0">
    <w:p w:rsidR="008B557E" w:rsidRDefault="008B557E" w:rsidP="00902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7E" w:rsidRDefault="008B557E" w:rsidP="00902ED6">
      <w:r>
        <w:separator/>
      </w:r>
    </w:p>
  </w:footnote>
  <w:footnote w:type="continuationSeparator" w:id="0">
    <w:p w:rsidR="008B557E" w:rsidRDefault="008B557E" w:rsidP="00902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7E" w:rsidRDefault="008B557E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8B557E" w:rsidRDefault="008B55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B36"/>
    <w:multiLevelType w:val="hybridMultilevel"/>
    <w:tmpl w:val="A800980E"/>
    <w:lvl w:ilvl="0" w:tplc="1E5AB6D6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7264064"/>
    <w:multiLevelType w:val="hybridMultilevel"/>
    <w:tmpl w:val="B48AB7D0"/>
    <w:lvl w:ilvl="0" w:tplc="4FDACC6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2F256BC"/>
    <w:multiLevelType w:val="hybridMultilevel"/>
    <w:tmpl w:val="02920A0C"/>
    <w:lvl w:ilvl="0" w:tplc="336C01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DFF"/>
    <w:rsid w:val="00024FC7"/>
    <w:rsid w:val="0002611E"/>
    <w:rsid w:val="0003253C"/>
    <w:rsid w:val="000445C3"/>
    <w:rsid w:val="00072E6B"/>
    <w:rsid w:val="00074990"/>
    <w:rsid w:val="00081731"/>
    <w:rsid w:val="000844FB"/>
    <w:rsid w:val="000A0DE4"/>
    <w:rsid w:val="000C3026"/>
    <w:rsid w:val="000D51A8"/>
    <w:rsid w:val="000F1C2B"/>
    <w:rsid w:val="00105ECB"/>
    <w:rsid w:val="001109E1"/>
    <w:rsid w:val="00120B02"/>
    <w:rsid w:val="00135AAB"/>
    <w:rsid w:val="00156AF3"/>
    <w:rsid w:val="00173BC3"/>
    <w:rsid w:val="00181AF1"/>
    <w:rsid w:val="001847BF"/>
    <w:rsid w:val="001D7CE4"/>
    <w:rsid w:val="00201E9B"/>
    <w:rsid w:val="0022274B"/>
    <w:rsid w:val="002252FB"/>
    <w:rsid w:val="00253421"/>
    <w:rsid w:val="00260D12"/>
    <w:rsid w:val="00261143"/>
    <w:rsid w:val="0026362E"/>
    <w:rsid w:val="00264ED4"/>
    <w:rsid w:val="002810F1"/>
    <w:rsid w:val="002A07A9"/>
    <w:rsid w:val="002B3505"/>
    <w:rsid w:val="002C2182"/>
    <w:rsid w:val="002E25F9"/>
    <w:rsid w:val="002E4076"/>
    <w:rsid w:val="002E4661"/>
    <w:rsid w:val="002F34DF"/>
    <w:rsid w:val="00313D42"/>
    <w:rsid w:val="00314DEB"/>
    <w:rsid w:val="00321E80"/>
    <w:rsid w:val="003244D1"/>
    <w:rsid w:val="00325E6B"/>
    <w:rsid w:val="0034192E"/>
    <w:rsid w:val="003509E0"/>
    <w:rsid w:val="00367BC7"/>
    <w:rsid w:val="003A3972"/>
    <w:rsid w:val="003D4809"/>
    <w:rsid w:val="003F755E"/>
    <w:rsid w:val="004033E4"/>
    <w:rsid w:val="00441DE1"/>
    <w:rsid w:val="00444087"/>
    <w:rsid w:val="004616B7"/>
    <w:rsid w:val="004649FA"/>
    <w:rsid w:val="00470F68"/>
    <w:rsid w:val="004B255C"/>
    <w:rsid w:val="004C43CC"/>
    <w:rsid w:val="004C44EB"/>
    <w:rsid w:val="004C4BD4"/>
    <w:rsid w:val="004E21D4"/>
    <w:rsid w:val="004E58E7"/>
    <w:rsid w:val="004F1A08"/>
    <w:rsid w:val="00506378"/>
    <w:rsid w:val="00511AC3"/>
    <w:rsid w:val="00514696"/>
    <w:rsid w:val="00530254"/>
    <w:rsid w:val="00555EA9"/>
    <w:rsid w:val="005730BB"/>
    <w:rsid w:val="005809E9"/>
    <w:rsid w:val="00586D4E"/>
    <w:rsid w:val="00587563"/>
    <w:rsid w:val="005C359C"/>
    <w:rsid w:val="00604BC3"/>
    <w:rsid w:val="0063795F"/>
    <w:rsid w:val="00643B65"/>
    <w:rsid w:val="0064541F"/>
    <w:rsid w:val="006576AC"/>
    <w:rsid w:val="00677EA2"/>
    <w:rsid w:val="00687211"/>
    <w:rsid w:val="006A296A"/>
    <w:rsid w:val="006A3D89"/>
    <w:rsid w:val="006D193F"/>
    <w:rsid w:val="006E1BC9"/>
    <w:rsid w:val="006F3781"/>
    <w:rsid w:val="006F3817"/>
    <w:rsid w:val="006F7D3D"/>
    <w:rsid w:val="0072291B"/>
    <w:rsid w:val="00732807"/>
    <w:rsid w:val="007619EA"/>
    <w:rsid w:val="00763C59"/>
    <w:rsid w:val="0076482D"/>
    <w:rsid w:val="00765F2B"/>
    <w:rsid w:val="007731FA"/>
    <w:rsid w:val="007C010F"/>
    <w:rsid w:val="007C2318"/>
    <w:rsid w:val="007D5EF2"/>
    <w:rsid w:val="00801F19"/>
    <w:rsid w:val="00805B4B"/>
    <w:rsid w:val="00832656"/>
    <w:rsid w:val="00837BBB"/>
    <w:rsid w:val="0085431F"/>
    <w:rsid w:val="00871F5E"/>
    <w:rsid w:val="0087407D"/>
    <w:rsid w:val="00883848"/>
    <w:rsid w:val="00883F4F"/>
    <w:rsid w:val="008856E7"/>
    <w:rsid w:val="008A3970"/>
    <w:rsid w:val="008A470E"/>
    <w:rsid w:val="008B557E"/>
    <w:rsid w:val="008C2D31"/>
    <w:rsid w:val="008D431C"/>
    <w:rsid w:val="008E2857"/>
    <w:rsid w:val="008E6828"/>
    <w:rsid w:val="008E71D1"/>
    <w:rsid w:val="008F5F05"/>
    <w:rsid w:val="00901FFA"/>
    <w:rsid w:val="00902ED6"/>
    <w:rsid w:val="00921032"/>
    <w:rsid w:val="00956B05"/>
    <w:rsid w:val="00966D23"/>
    <w:rsid w:val="00983ED1"/>
    <w:rsid w:val="0099003C"/>
    <w:rsid w:val="009951F0"/>
    <w:rsid w:val="009A2883"/>
    <w:rsid w:val="009A6AF1"/>
    <w:rsid w:val="009C5387"/>
    <w:rsid w:val="009C7267"/>
    <w:rsid w:val="009D23B3"/>
    <w:rsid w:val="009E792E"/>
    <w:rsid w:val="00A1094F"/>
    <w:rsid w:val="00A10F8C"/>
    <w:rsid w:val="00A23C21"/>
    <w:rsid w:val="00A3032E"/>
    <w:rsid w:val="00A43C06"/>
    <w:rsid w:val="00A47575"/>
    <w:rsid w:val="00A62600"/>
    <w:rsid w:val="00A72882"/>
    <w:rsid w:val="00A85D19"/>
    <w:rsid w:val="00A95BF8"/>
    <w:rsid w:val="00AB0151"/>
    <w:rsid w:val="00AB1C6D"/>
    <w:rsid w:val="00AD27D7"/>
    <w:rsid w:val="00AE75B1"/>
    <w:rsid w:val="00B148AC"/>
    <w:rsid w:val="00B3428A"/>
    <w:rsid w:val="00B417DA"/>
    <w:rsid w:val="00B51D01"/>
    <w:rsid w:val="00B73EAF"/>
    <w:rsid w:val="00B846A6"/>
    <w:rsid w:val="00B8534C"/>
    <w:rsid w:val="00B96D5D"/>
    <w:rsid w:val="00BB73B3"/>
    <w:rsid w:val="00BE6331"/>
    <w:rsid w:val="00C00EAB"/>
    <w:rsid w:val="00C21AD1"/>
    <w:rsid w:val="00C26E49"/>
    <w:rsid w:val="00C33CF5"/>
    <w:rsid w:val="00C4687C"/>
    <w:rsid w:val="00C55E25"/>
    <w:rsid w:val="00C66215"/>
    <w:rsid w:val="00C739C7"/>
    <w:rsid w:val="00C77D65"/>
    <w:rsid w:val="00C85CC2"/>
    <w:rsid w:val="00CA41E5"/>
    <w:rsid w:val="00CA5182"/>
    <w:rsid w:val="00CD2728"/>
    <w:rsid w:val="00CD31CE"/>
    <w:rsid w:val="00CF5A91"/>
    <w:rsid w:val="00D053FB"/>
    <w:rsid w:val="00D122B3"/>
    <w:rsid w:val="00D12D06"/>
    <w:rsid w:val="00D524CC"/>
    <w:rsid w:val="00D53B17"/>
    <w:rsid w:val="00D73C68"/>
    <w:rsid w:val="00D82CBB"/>
    <w:rsid w:val="00D923B6"/>
    <w:rsid w:val="00D92851"/>
    <w:rsid w:val="00D97D3E"/>
    <w:rsid w:val="00DA2DD5"/>
    <w:rsid w:val="00DA5BBC"/>
    <w:rsid w:val="00DB1D87"/>
    <w:rsid w:val="00DC58A9"/>
    <w:rsid w:val="00E037E3"/>
    <w:rsid w:val="00E33DFF"/>
    <w:rsid w:val="00E37941"/>
    <w:rsid w:val="00E423D2"/>
    <w:rsid w:val="00E46024"/>
    <w:rsid w:val="00E572BE"/>
    <w:rsid w:val="00E62156"/>
    <w:rsid w:val="00E6407B"/>
    <w:rsid w:val="00E91711"/>
    <w:rsid w:val="00EC67B2"/>
    <w:rsid w:val="00EE61F4"/>
    <w:rsid w:val="00EE7668"/>
    <w:rsid w:val="00F0276E"/>
    <w:rsid w:val="00F225BE"/>
    <w:rsid w:val="00F402F7"/>
    <w:rsid w:val="00F42947"/>
    <w:rsid w:val="00F53706"/>
    <w:rsid w:val="00F538B8"/>
    <w:rsid w:val="00F818E4"/>
    <w:rsid w:val="00FA0C65"/>
    <w:rsid w:val="00FD2D3F"/>
    <w:rsid w:val="00FD36E0"/>
    <w:rsid w:val="00FE36CD"/>
    <w:rsid w:val="00FE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F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3DF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3DFF"/>
    <w:rPr>
      <w:rFonts w:ascii="Tahoma" w:hAnsi="Tahoma" w:cs="Times New Roman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902ED6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2ED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902ED6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2ED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643B6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C662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uiPriority w:val="99"/>
    <w:rsid w:val="001D7CE4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33CF5"/>
    <w:pPr>
      <w:ind w:left="360" w:hanging="360"/>
    </w:pPr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33CF5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C33CF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33CF5"/>
    <w:pPr>
      <w:ind w:left="720"/>
      <w:contextualSpacing/>
    </w:pPr>
    <w:rPr>
      <w:rFonts w:eastAsia="Calibri"/>
      <w:sz w:val="24"/>
      <w:lang w:eastAsia="ja-JP"/>
    </w:rPr>
  </w:style>
  <w:style w:type="character" w:customStyle="1" w:styleId="a">
    <w:name w:val="Гипертекстовая ссылка"/>
    <w:uiPriority w:val="99"/>
    <w:rsid w:val="00C33CF5"/>
    <w:rPr>
      <w:color w:val="008000"/>
    </w:rPr>
  </w:style>
  <w:style w:type="paragraph" w:styleId="BodyText">
    <w:name w:val="Body Text"/>
    <w:basedOn w:val="Normal"/>
    <w:link w:val="BodyTextChar"/>
    <w:uiPriority w:val="99"/>
    <w:rsid w:val="00883F4F"/>
    <w:pPr>
      <w:spacing w:after="120"/>
    </w:pPr>
    <w:rPr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3F4F"/>
    <w:rPr>
      <w:rFonts w:ascii="Times New Roman" w:hAnsi="Times New Roman" w:cs="Times New Roman"/>
      <w:sz w:val="24"/>
    </w:rPr>
  </w:style>
  <w:style w:type="character" w:customStyle="1" w:styleId="a0">
    <w:name w:val="Основной текст Знак"/>
    <w:basedOn w:val="DefaultParagraphFont"/>
    <w:uiPriority w:val="99"/>
    <w:semiHidden/>
    <w:rsid w:val="00883F4F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99"/>
    <w:qFormat/>
    <w:rsid w:val="00883F4F"/>
    <w:pPr>
      <w:widowControl w:val="0"/>
      <w:autoSpaceDE w:val="0"/>
      <w:autoSpaceDN w:val="0"/>
    </w:pPr>
    <w:rPr>
      <w:rFonts w:ascii="Times New Roman" w:hAnsi="Times New Roman"/>
      <w:lang w:eastAsia="en-US"/>
    </w:rPr>
  </w:style>
  <w:style w:type="character" w:customStyle="1" w:styleId="NoSpacingChar">
    <w:name w:val="No Spacing Char"/>
    <w:link w:val="NoSpacing"/>
    <w:uiPriority w:val="99"/>
    <w:locked/>
    <w:rsid w:val="00883F4F"/>
    <w:rPr>
      <w:rFonts w:ascii="Times New Roman" w:hAnsi="Times New Roman"/>
      <w:sz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E46024"/>
    <w:rPr>
      <w:rFonts w:ascii="Times New Roman" w:hAnsi="Times New Roman"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024FC7"/>
    <w:rPr>
      <w:rFonts w:ascii="Times New Roman" w:hAnsi="Times New Roman" w:cs="Times New Roman"/>
      <w:sz w:val="24"/>
      <w:szCs w:val="24"/>
    </w:rPr>
  </w:style>
  <w:style w:type="paragraph" w:customStyle="1" w:styleId="a1">
    <w:name w:val="Стиль"/>
    <w:uiPriority w:val="99"/>
    <w:rsid w:val="00024FC7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2">
    <w:name w:val="Цветовое выделение"/>
    <w:uiPriority w:val="99"/>
    <w:rsid w:val="00024FC7"/>
    <w:rPr>
      <w:b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3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9041/9b428672d46b063d6e08d019fb23782c5ea76735/" TargetMode="External"/><Relationship Id="rId13" Type="http://schemas.openxmlformats.org/officeDocument/2006/relationships/hyperlink" Target="https://www.consultant.ru/document/cons_doc_LAW_500260/18b9449d6a72f115d1d35cd9bf47addc6c5121dc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10608&amp;dst=100009" TargetMode="External"/><Relationship Id="rId12" Type="http://schemas.openxmlformats.org/officeDocument/2006/relationships/hyperlink" Target="https://www.consultant.ru/document/cons_doc_LAW_499054/310a7acee5e268443e0a23c56fdfb183bd2f8041/" TargetMode="External"/><Relationship Id="rId17" Type="http://schemas.openxmlformats.org/officeDocument/2006/relationships/hyperlink" Target="https://www.consultant.ru/document/cons_doc_LAW_499023/c31a207908df7b8d57094e492880cf4e2ac8a2d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98931/3d35dbb38e888707642ef8f1c40fc10e76fd453f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99022/fa6b374ab5c2bec18cb1feab4302c0841e4a0ab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98931/3d35dbb38e888707642ef8f1c40fc10e76fd453f/" TargetMode="External"/><Relationship Id="rId10" Type="http://schemas.openxmlformats.org/officeDocument/2006/relationships/hyperlink" Target="https://www.consultant.ru/document/cons_doc_LAW_482895/6a5cdcfae3020b422c6853a80844ded33a0db56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8933/9ed22f86b89de06ec79258f5ae2f27e6578121fb/" TargetMode="External"/><Relationship Id="rId14" Type="http://schemas.openxmlformats.org/officeDocument/2006/relationships/hyperlink" Target="https://www.consultant.ru/document/cons_doc_LAW_494987/2ff7a8c72de3994f30496a0ccbb1ddafdaddf5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5</Pages>
  <Words>1828</Words>
  <Characters>10420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dc:description/>
  <cp:lastModifiedBy>User</cp:lastModifiedBy>
  <cp:revision>12</cp:revision>
  <cp:lastPrinted>2020-08-12T08:24:00Z</cp:lastPrinted>
  <dcterms:created xsi:type="dcterms:W3CDTF">2026-03-04T12:29:00Z</dcterms:created>
  <dcterms:modified xsi:type="dcterms:W3CDTF">2026-03-31T11:15:00Z</dcterms:modified>
</cp:coreProperties>
</file>